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8AE" w:rsidRDefault="00B458AE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72100" cy="76826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8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AE" w:rsidRDefault="00B458AE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458AE" w:rsidRDefault="00B458AE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458AE" w:rsidRDefault="00B458AE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458AE" w:rsidRDefault="00B458AE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458AE" w:rsidRDefault="00B458AE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458AE" w:rsidRDefault="00B458AE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МУНИЦИПАЛЬНОЕ БЮДЖЕТНОЕ  УЧРЕЖДЕНИЕ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ДОПОЛНИТЕЛЬНОГО ОБРАЗОВАНИЯ  «ДЕТСКАЯ МУЗЫКАЛЬНАЯ ШКОЛА №2 ИМ. М.П.МУСОРГСКОГО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Pr="00680D62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ind w:left="620"/>
        <w:jc w:val="center"/>
        <w:rPr>
          <w:rFonts w:ascii="Times New Roman" w:hAnsi="Times New Roman"/>
          <w:sz w:val="36"/>
          <w:szCs w:val="36"/>
          <w:lang w:val="ru-RU"/>
        </w:rPr>
      </w:pPr>
      <w:r w:rsidRPr="00680D62">
        <w:rPr>
          <w:rFonts w:ascii="Times New Roman" w:hAnsi="Times New Roman"/>
          <w:sz w:val="36"/>
          <w:szCs w:val="36"/>
          <w:lang w:val="ru-RU"/>
        </w:rPr>
        <w:t>Дополнительная общеразвивающая программа</w:t>
      </w:r>
    </w:p>
    <w:p w:rsidR="00907423" w:rsidRPr="00680D62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907423" w:rsidRPr="00680D62" w:rsidRDefault="00680D62" w:rsidP="00907423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 xml:space="preserve">       </w:t>
      </w:r>
      <w:r w:rsidR="00907423" w:rsidRPr="00680D62">
        <w:rPr>
          <w:rFonts w:ascii="Times New Roman" w:hAnsi="Times New Roman"/>
          <w:sz w:val="36"/>
          <w:szCs w:val="36"/>
          <w:lang w:val="ru-RU"/>
        </w:rPr>
        <w:t xml:space="preserve"> в области музыкального искусства</w:t>
      </w:r>
    </w:p>
    <w:p w:rsidR="00907423" w:rsidRPr="00680D62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907423" w:rsidRPr="00680D62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680D62">
        <w:rPr>
          <w:rFonts w:ascii="Times New Roman" w:hAnsi="Times New Roman"/>
          <w:b/>
          <w:bCs/>
          <w:sz w:val="36"/>
          <w:szCs w:val="36"/>
          <w:lang w:val="ru-RU"/>
        </w:rPr>
        <w:t>«</w:t>
      </w:r>
      <w:r w:rsidR="00402B99">
        <w:rPr>
          <w:rFonts w:ascii="Times New Roman" w:hAnsi="Times New Roman"/>
          <w:b/>
          <w:bCs/>
          <w:sz w:val="36"/>
          <w:szCs w:val="36"/>
          <w:lang w:val="ru-RU"/>
        </w:rPr>
        <w:t xml:space="preserve">Народные </w:t>
      </w:r>
      <w:r w:rsidR="00A236C8" w:rsidRPr="00680D62">
        <w:rPr>
          <w:rFonts w:ascii="Times New Roman" w:hAnsi="Times New Roman"/>
          <w:b/>
          <w:bCs/>
          <w:sz w:val="36"/>
          <w:szCs w:val="36"/>
          <w:lang w:val="ru-RU"/>
        </w:rPr>
        <w:t>инструмент</w:t>
      </w:r>
      <w:r w:rsidR="00402B99">
        <w:rPr>
          <w:rFonts w:ascii="Times New Roman" w:hAnsi="Times New Roman"/>
          <w:b/>
          <w:bCs/>
          <w:sz w:val="36"/>
          <w:szCs w:val="36"/>
          <w:lang w:val="ru-RU"/>
        </w:rPr>
        <w:t>ы</w:t>
      </w:r>
      <w:r w:rsidR="00A236C8" w:rsidRPr="00680D62">
        <w:rPr>
          <w:rFonts w:ascii="Times New Roman" w:hAnsi="Times New Roman"/>
          <w:b/>
          <w:bCs/>
          <w:sz w:val="36"/>
          <w:szCs w:val="36"/>
          <w:lang w:val="ru-RU"/>
        </w:rPr>
        <w:t>: г</w:t>
      </w:r>
      <w:r w:rsidR="0068776B" w:rsidRPr="00680D62">
        <w:rPr>
          <w:rFonts w:ascii="Times New Roman" w:hAnsi="Times New Roman"/>
          <w:b/>
          <w:bCs/>
          <w:sz w:val="36"/>
          <w:szCs w:val="36"/>
          <w:lang w:val="ru-RU"/>
        </w:rPr>
        <w:t>усли, домра, балалайка</w:t>
      </w:r>
      <w:r w:rsidRPr="00680D62">
        <w:rPr>
          <w:rFonts w:ascii="Times New Roman" w:hAnsi="Times New Roman"/>
          <w:b/>
          <w:bCs/>
          <w:sz w:val="36"/>
          <w:szCs w:val="36"/>
          <w:lang w:val="ru-RU"/>
        </w:rPr>
        <w:t>»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  <w:sectPr w:rsidR="00907423">
          <w:pgSz w:w="11900" w:h="16836"/>
          <w:pgMar w:top="1133" w:right="1720" w:bottom="1440" w:left="1720" w:header="720" w:footer="720" w:gutter="0"/>
          <w:cols w:space="720"/>
        </w:sect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Псков</w:t>
      </w:r>
    </w:p>
    <w:p w:rsidR="00907423" w:rsidRDefault="00907423" w:rsidP="009074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Содержание.</w:t>
      </w:r>
    </w:p>
    <w:p w:rsidR="00907423" w:rsidRDefault="00907423" w:rsidP="009074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907423" w:rsidRDefault="00907423" w:rsidP="009074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I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. Пояснительная записка.</w:t>
      </w:r>
      <w:proofErr w:type="gramEnd"/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II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. П</w:t>
      </w: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ланируемые результаты освоения обучающимися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программы  «</w:t>
      </w:r>
      <w:r w:rsidR="00A236C8">
        <w:rPr>
          <w:rFonts w:ascii="Times New Roman" w:hAnsi="Times New Roman"/>
          <w:b/>
          <w:sz w:val="28"/>
          <w:szCs w:val="28"/>
          <w:lang w:val="ru-RU" w:eastAsia="ru-RU"/>
        </w:rPr>
        <w:t>Музыкальный инструмент: г</w:t>
      </w:r>
      <w:r w:rsidR="0068776B">
        <w:rPr>
          <w:rFonts w:ascii="Times New Roman" w:hAnsi="Times New Roman"/>
          <w:b/>
          <w:sz w:val="28"/>
          <w:szCs w:val="28"/>
          <w:lang w:val="ru-RU" w:eastAsia="ru-RU"/>
        </w:rPr>
        <w:t>усли, домра, балалайка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»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III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. Учебный план.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IV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. График образовательного процесса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V. Система и критерии оценок результатов освоения </w:t>
      </w:r>
      <w:proofErr w:type="gramStart"/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обучающимися</w:t>
      </w:r>
      <w:proofErr w:type="gramEnd"/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программы «</w:t>
      </w:r>
      <w:r w:rsidR="00A236C8">
        <w:rPr>
          <w:rFonts w:ascii="Times New Roman" w:hAnsi="Times New Roman"/>
          <w:b/>
          <w:sz w:val="28"/>
          <w:szCs w:val="28"/>
          <w:lang w:val="ru-RU" w:eastAsia="ru-RU"/>
        </w:rPr>
        <w:t>Музыкальный инструмент: г</w:t>
      </w:r>
      <w:r w:rsidR="0068776B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усли, домра, балалайка</w:t>
      </w: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».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pacing w:val="-2"/>
          <w:sz w:val="28"/>
          <w:szCs w:val="28"/>
          <w:lang w:eastAsia="ru-RU"/>
        </w:rPr>
        <w:t>VI</w:t>
      </w: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. Программа творческой, методической и культурно </w:t>
      </w:r>
      <w:proofErr w:type="gramStart"/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-  просветительской</w:t>
      </w:r>
      <w:proofErr w:type="gramEnd"/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деятельности ДМШ №2.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  <w:sectPr w:rsidR="00907423">
          <w:type w:val="continuous"/>
          <w:pgSz w:w="11900" w:h="16836"/>
          <w:pgMar w:top="1133" w:right="985" w:bottom="1440" w:left="1701" w:header="720" w:footer="720" w:gutter="0"/>
          <w:cols w:space="720"/>
        </w:sectPr>
      </w:pPr>
    </w:p>
    <w:p w:rsidR="00907423" w:rsidRDefault="00907423" w:rsidP="00B62144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I. Пояснительная записка</w:t>
      </w:r>
    </w:p>
    <w:p w:rsidR="00DA3DC0" w:rsidRPr="001A6C9F" w:rsidRDefault="00DA3DC0" w:rsidP="00DA3DC0">
      <w:pPr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A6C9F">
        <w:rPr>
          <w:rFonts w:ascii="Times New Roman" w:hAnsi="Times New Roman"/>
          <w:sz w:val="28"/>
          <w:szCs w:val="28"/>
          <w:lang w:val="ru-RU"/>
        </w:rPr>
        <w:t>Программа учебного предмета «Музыкальный инструмент» по виду инструмента домра</w:t>
      </w:r>
      <w:r>
        <w:rPr>
          <w:rFonts w:ascii="Times New Roman" w:hAnsi="Times New Roman"/>
          <w:sz w:val="28"/>
          <w:szCs w:val="28"/>
          <w:lang w:val="ru-RU"/>
        </w:rPr>
        <w:t>, гусли, балалайка</w:t>
      </w:r>
      <w:r w:rsidRPr="001A6C9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ru-RU"/>
        </w:rPr>
        <w:t xml:space="preserve">далее - «Музыкальный инструмент») </w:t>
      </w:r>
      <w:r w:rsidRPr="001A6C9F">
        <w:rPr>
          <w:rFonts w:ascii="Times New Roman" w:hAnsi="Times New Roman"/>
          <w:sz w:val="28"/>
          <w:szCs w:val="28"/>
          <w:lang w:val="ru-RU"/>
        </w:rPr>
        <w:t>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6C9F">
        <w:rPr>
          <w:rFonts w:ascii="Times New Roman" w:hAnsi="Times New Roman"/>
          <w:sz w:val="28"/>
          <w:szCs w:val="28"/>
          <w:lang w:val="ru-RU"/>
        </w:rPr>
        <w:t>направленных  письмом  Министерства  культуры  Российской  Федерации  от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1A6C9F">
        <w:rPr>
          <w:rFonts w:ascii="Times New Roman" w:hAnsi="Times New Roman"/>
          <w:sz w:val="28"/>
          <w:szCs w:val="28"/>
          <w:lang w:val="ru-RU"/>
        </w:rPr>
        <w:t xml:space="preserve">21.11.2013 №191-01-39/06-ГИ, </w:t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1A6C9F">
        <w:rPr>
          <w:rFonts w:ascii="Times New Roman" w:hAnsi="Times New Roman"/>
          <w:sz w:val="28"/>
          <w:szCs w:val="28"/>
          <w:lang w:val="ru-RU"/>
        </w:rPr>
        <w:t>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  <w:proofErr w:type="gramEnd"/>
    </w:p>
    <w:p w:rsidR="00DA3DC0" w:rsidRPr="001A6C9F" w:rsidRDefault="00DA3DC0" w:rsidP="00DA3DC0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/>
          <w:sz w:val="24"/>
          <w:szCs w:val="24"/>
          <w:lang w:val="ru-RU"/>
        </w:rPr>
      </w:pPr>
    </w:p>
    <w:p w:rsidR="00DA3DC0" w:rsidRPr="001A6C9F" w:rsidRDefault="00DA3DC0" w:rsidP="00DA3DC0">
      <w:pPr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1A6C9F">
        <w:rPr>
          <w:rFonts w:ascii="Times New Roman" w:hAnsi="Times New Roman"/>
          <w:sz w:val="28"/>
          <w:szCs w:val="28"/>
          <w:lang w:val="ru-RU"/>
        </w:rPr>
        <w:t>В системе музыкально-эстетического воспитания одно из ведущих мест занимает музыкально-инструментальное исполнительство на народных инструментах.</w:t>
      </w:r>
    </w:p>
    <w:p w:rsidR="00DA3DC0" w:rsidRPr="001A6C9F" w:rsidRDefault="00DA3DC0" w:rsidP="00DA3DC0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  <w:lang w:val="ru-RU"/>
        </w:rPr>
      </w:pPr>
    </w:p>
    <w:p w:rsidR="00DA3DC0" w:rsidRPr="001A6C9F" w:rsidRDefault="00DA3DC0" w:rsidP="00DA3DC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1A6C9F">
        <w:rPr>
          <w:rFonts w:ascii="Times New Roman" w:hAnsi="Times New Roman"/>
          <w:sz w:val="28"/>
          <w:szCs w:val="28"/>
          <w:lang w:val="ru-RU"/>
        </w:rPr>
        <w:t>Народная  инструментальная</w:t>
      </w:r>
      <w:r>
        <w:rPr>
          <w:rFonts w:ascii="Times New Roman" w:hAnsi="Times New Roman"/>
          <w:sz w:val="28"/>
          <w:szCs w:val="28"/>
          <w:lang w:val="ru-RU"/>
        </w:rPr>
        <w:t xml:space="preserve">  музыка,  благодаря  простоте  </w:t>
      </w:r>
      <w:r w:rsidRPr="001A6C9F">
        <w:rPr>
          <w:rFonts w:ascii="Times New Roman" w:hAnsi="Times New Roman"/>
          <w:sz w:val="28"/>
          <w:szCs w:val="28"/>
          <w:lang w:val="ru-RU"/>
        </w:rPr>
        <w:t>восприятия,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6C9F">
        <w:rPr>
          <w:rFonts w:ascii="Times New Roman" w:hAnsi="Times New Roman"/>
          <w:sz w:val="28"/>
          <w:szCs w:val="28"/>
          <w:lang w:val="ru-RU"/>
        </w:rPr>
        <w:t>содержательности, доступности, песенной основе, помогает развивать музыкальность в ребенке, пробуждает интерес к занятиям.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Программа имеет художественную направленность.</w:t>
      </w:r>
    </w:p>
    <w:p w:rsidR="00B62144" w:rsidRDefault="00B62144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Форма обучения – очная.</w:t>
      </w:r>
    </w:p>
    <w:p w:rsidR="00907423" w:rsidRDefault="00907423" w:rsidP="00DA3D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Нормативный срок освоения дополнительной общеразвивающей программы в области музыкального искусства составляет </w:t>
      </w:r>
      <w:r w:rsidR="00DA3DC0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  <w:lang w:val="ru-RU"/>
        </w:rPr>
        <w:t xml:space="preserve"> года  для детей в возрасте от 7 до 15 лет. Общеразвивающая программа в области искусств основывается на принципе вариативности для различных возрастных категорий детей и молодежи.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Программа «</w:t>
      </w:r>
      <w:r w:rsidR="00DA3DC0">
        <w:rPr>
          <w:rFonts w:ascii="Times New Roman" w:hAnsi="Times New Roman"/>
          <w:bCs/>
          <w:sz w:val="28"/>
          <w:szCs w:val="28"/>
          <w:lang w:val="ru-RU" w:eastAsia="ru-RU"/>
        </w:rPr>
        <w:t>Музыкальный инструмент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» составлена с учётом возрастных и индивидуальных особенностей обучающихся и направлена </w:t>
      </w:r>
      <w:proofErr w:type="gramStart"/>
      <w:r>
        <w:rPr>
          <w:rFonts w:ascii="Times New Roman" w:hAnsi="Times New Roman"/>
          <w:bCs/>
          <w:sz w:val="28"/>
          <w:szCs w:val="28"/>
          <w:lang w:val="ru-RU" w:eastAsia="ru-RU"/>
        </w:rPr>
        <w:t>на</w:t>
      </w:r>
      <w:proofErr w:type="gramEnd"/>
      <w:r>
        <w:rPr>
          <w:rFonts w:ascii="Times New Roman" w:hAnsi="Times New Roman"/>
          <w:bCs/>
          <w:sz w:val="28"/>
          <w:szCs w:val="28"/>
          <w:lang w:val="ru-RU" w:eastAsia="ru-RU"/>
        </w:rPr>
        <w:t>: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 выявление одаренных детей в области музыкального искусства в раннем детском возрасте;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 приобретение детьми знаний, умений и навыков сольного пения в соответствии с необходимым уровнем музыкальной грамотности;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 приобретение детьми опыта творческой деятельности;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 овладение детьми духовными и культурными ценностями народов мира;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</w:t>
      </w:r>
      <w:r>
        <w:rPr>
          <w:rFonts w:ascii="Times New Roman" w:hAnsi="Times New Roman"/>
          <w:bCs/>
          <w:sz w:val="28"/>
          <w:szCs w:val="28"/>
          <w:lang w:val="ru-RU"/>
        </w:rPr>
        <w:t>Цель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разработки дополнительной общеразвивающей программы в области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музыкального искусства - методическое обеспечение реализации рекомендаций по организации образовательной и методической деятельности при реализации общеразвивающих программ в области музыкального искусства Минкультуры России в области искусств в ДМШ города Пскова.</w:t>
      </w:r>
    </w:p>
    <w:p w:rsidR="00907423" w:rsidRDefault="00907423" w:rsidP="00907423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Цели программы: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lastRenderedPageBreak/>
        <w:t>- 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- формирование у </w:t>
      </w:r>
      <w:proofErr w:type="gramStart"/>
      <w:r>
        <w:rPr>
          <w:rFonts w:ascii="Times New Roman" w:hAnsi="Times New Roman"/>
          <w:bCs/>
          <w:sz w:val="28"/>
          <w:szCs w:val="28"/>
          <w:lang w:val="ru-RU" w:eastAsia="ru-RU"/>
        </w:rPr>
        <w:t>обучающихся</w:t>
      </w:r>
      <w:proofErr w:type="gramEnd"/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умения самостоятельно воспринимать и оценивать культурные ценности;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 формирование у одаренных детей комплекса знаний, умений и навыков;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- выработка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>
        <w:rPr>
          <w:rFonts w:ascii="Times New Roman" w:hAnsi="Times New Roman"/>
          <w:bCs/>
          <w:sz w:val="28"/>
          <w:szCs w:val="28"/>
          <w:lang w:val="ru-RU" w:eastAsia="ru-RU"/>
        </w:rPr>
        <w:t>музицирования</w:t>
      </w:r>
      <w:proofErr w:type="spellEnd"/>
      <w:r>
        <w:rPr>
          <w:rFonts w:ascii="Times New Roman" w:hAnsi="Times New Roman"/>
          <w:bCs/>
          <w:sz w:val="28"/>
          <w:szCs w:val="28"/>
          <w:lang w:val="ru-RU" w:eastAsia="ru-RU"/>
        </w:rPr>
        <w:t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</w:t>
      </w:r>
      <w:proofErr w:type="gramEnd"/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приеме на обучение по дополнительной общеразвивающей программе в области музыкального искусства образовательное учреждение  проводит отбор с целью привлечения наибольшего количества детей различных возрастных категорий к музыкальному образованию, обеспечения развития творческих способностей подрастающего поколения, формирования устойчивого интереса к творческой деятельности. Отбор детей проводится в форме творческих заданий, позволяющих определить наличие музыкальных способностей. Правила приема, сроки и процедура проведения отбора детей, порядок зачисления детей в ОУ регламентируются Положением о правилах приема и порядка отбора детей для обучения по дополнительной общеразвивающей программе в области музыкального искусства. В образовательном учреждении создается комиссия по отбору детей, состав которой утверждается руководителем образовательного учреждения. Формы проведения отбора детей устанавливаются ОУ самостоятельно с учетом целей и задач дополнительной общеразвивающей программы в области музыкального искусства: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-личностно-ориентированного образования, обеспечивающего творческое и духовное самоопределение ребенка, а также воспитания творчески мобильной личности, способной к успешной социальной адаптации в условиях быстро меняющегося мира;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>вариативности  образования,  направленного  на  индивидуальную  траекторию развития личности.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Требования к условиям реализации программы «</w:t>
      </w:r>
      <w:r w:rsidR="00DA3DC0">
        <w:rPr>
          <w:rFonts w:ascii="Times New Roman" w:hAnsi="Times New Roman"/>
          <w:bCs/>
          <w:sz w:val="28"/>
          <w:szCs w:val="28"/>
          <w:lang w:val="ru-RU" w:eastAsia="ru-RU"/>
        </w:rPr>
        <w:t>Музыкальный инструмент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» представляют собой систему требований к учебно-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lastRenderedPageBreak/>
        <w:t>методическим,  кадровым, финансовым, материально-техническим и иным условиям реализации программы «</w:t>
      </w:r>
      <w:r w:rsidR="00DA3DC0">
        <w:rPr>
          <w:rFonts w:ascii="Times New Roman" w:hAnsi="Times New Roman"/>
          <w:bCs/>
          <w:sz w:val="28"/>
          <w:szCs w:val="28"/>
          <w:lang w:val="ru-RU" w:eastAsia="ru-RU"/>
        </w:rPr>
        <w:t>Музыкальный инструмент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» с целью достижения планируемых результатов освоения данной ОП.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Программа «</w:t>
      </w:r>
      <w:r w:rsidR="00DA3DC0">
        <w:rPr>
          <w:rFonts w:ascii="Times New Roman" w:hAnsi="Times New Roman"/>
          <w:bCs/>
          <w:sz w:val="28"/>
          <w:szCs w:val="28"/>
          <w:lang w:val="ru-RU" w:eastAsia="ru-RU"/>
        </w:rPr>
        <w:t>Музыкальный инструмент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» обеспечивается учебно-методической документацией по всем учебным предметам.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144">
        <w:rPr>
          <w:rFonts w:ascii="Times New Roman" w:hAnsi="Times New Roman"/>
          <w:sz w:val="28"/>
          <w:szCs w:val="28"/>
          <w:lang w:val="ru-RU"/>
        </w:rPr>
        <w:t>Форма проведения учебных занятий: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-аудиторные занятия: индивидуальные, групповые, мелкогрупповые. Количество обучающихся при групповой форме занятий – от 11 человек, мелкогрупповой форме – от 4 до 10 человек, при этом такие учебные предметы, как «Ансамбль», могут проводиться в мелкогрупповой форме от 2 человек;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-самостоятельная (домашняя) работа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-различные формы контроля успеваемости (зачеты, контрольные работы, устные опросы, письменные работы, тестирование, технические зачеты, концертные выступления).</w:t>
      </w:r>
    </w:p>
    <w:p w:rsidR="0068776B" w:rsidRPr="001A6C9F" w:rsidRDefault="0068776B" w:rsidP="0068776B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 w:rsidRPr="001A6C9F">
        <w:rPr>
          <w:rFonts w:ascii="Times New Roman" w:hAnsi="Times New Roman"/>
          <w:sz w:val="28"/>
          <w:szCs w:val="28"/>
          <w:lang w:val="ru-RU"/>
        </w:rPr>
        <w:t>Недельная  нагрузка  по  предмету  «Музыкальный  инструмент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1A6C9F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68776B" w:rsidRDefault="0068776B" w:rsidP="006877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A6C9F">
        <w:rPr>
          <w:rFonts w:ascii="Times New Roman" w:hAnsi="Times New Roman"/>
          <w:sz w:val="28"/>
          <w:szCs w:val="28"/>
          <w:lang w:val="ru-RU"/>
        </w:rPr>
        <w:t xml:space="preserve">составляет 2 часа в неделю. Занятия проходят в индивидуальной форме. В целях формирования навыков ансамблевого </w:t>
      </w:r>
      <w:proofErr w:type="spellStart"/>
      <w:r w:rsidRPr="001A6C9F">
        <w:rPr>
          <w:rFonts w:ascii="Times New Roman" w:hAnsi="Times New Roman"/>
          <w:sz w:val="28"/>
          <w:szCs w:val="28"/>
          <w:lang w:val="ru-RU"/>
        </w:rPr>
        <w:t>музицирования</w:t>
      </w:r>
      <w:proofErr w:type="spellEnd"/>
      <w:r w:rsidRPr="001A6C9F">
        <w:rPr>
          <w:rFonts w:ascii="Times New Roman" w:hAnsi="Times New Roman"/>
          <w:sz w:val="28"/>
          <w:szCs w:val="28"/>
          <w:lang w:val="ru-RU"/>
        </w:rPr>
        <w:t xml:space="preserve"> объем недельной нагрузки может быть увеличен.</w:t>
      </w:r>
    </w:p>
    <w:p w:rsidR="00907423" w:rsidRDefault="00901DFF" w:rsidP="00901DFF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В</w:t>
      </w:r>
      <w:r w:rsidR="00907423">
        <w:rPr>
          <w:rFonts w:ascii="Times New Roman" w:hAnsi="Times New Roman"/>
          <w:bCs/>
          <w:sz w:val="28"/>
          <w:szCs w:val="28"/>
          <w:lang w:val="ru-RU" w:eastAsia="ru-RU"/>
        </w:rPr>
        <w:t>неаудиторн</w:t>
      </w:r>
      <w:r w:rsidR="00B62144">
        <w:rPr>
          <w:rFonts w:ascii="Times New Roman" w:hAnsi="Times New Roman"/>
          <w:bCs/>
          <w:sz w:val="28"/>
          <w:szCs w:val="28"/>
          <w:lang w:val="ru-RU" w:eastAsia="ru-RU"/>
        </w:rPr>
        <w:t>ые</w:t>
      </w:r>
      <w:r w:rsidR="0090742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="00B62144">
        <w:rPr>
          <w:rFonts w:ascii="Times New Roman" w:hAnsi="Times New Roman"/>
          <w:bCs/>
          <w:sz w:val="28"/>
          <w:szCs w:val="28"/>
          <w:lang w:val="ru-RU" w:eastAsia="ru-RU"/>
        </w:rPr>
        <w:t>занятия</w:t>
      </w:r>
      <w:r w:rsidR="00907423">
        <w:rPr>
          <w:rFonts w:ascii="Times New Roman" w:hAnsi="Times New Roman"/>
          <w:bCs/>
          <w:sz w:val="28"/>
          <w:szCs w:val="28"/>
          <w:lang w:val="ru-RU" w:eastAsia="ru-RU"/>
        </w:rPr>
        <w:t xml:space="preserve"> мо</w:t>
      </w:r>
      <w:r w:rsidR="00B62144">
        <w:rPr>
          <w:rFonts w:ascii="Times New Roman" w:hAnsi="Times New Roman"/>
          <w:bCs/>
          <w:sz w:val="28"/>
          <w:szCs w:val="28"/>
          <w:lang w:val="ru-RU" w:eastAsia="ru-RU"/>
        </w:rPr>
        <w:t>гу</w:t>
      </w:r>
      <w:r w:rsidR="00907423">
        <w:rPr>
          <w:rFonts w:ascii="Times New Roman" w:hAnsi="Times New Roman"/>
          <w:bCs/>
          <w:sz w:val="28"/>
          <w:szCs w:val="28"/>
          <w:lang w:val="ru-RU" w:eastAsia="ru-RU"/>
        </w:rPr>
        <w:t>т быть использован</w:t>
      </w:r>
      <w:r w:rsidR="00B62144">
        <w:rPr>
          <w:rFonts w:ascii="Times New Roman" w:hAnsi="Times New Roman"/>
          <w:bCs/>
          <w:sz w:val="28"/>
          <w:szCs w:val="28"/>
          <w:lang w:val="ru-RU" w:eastAsia="ru-RU"/>
        </w:rPr>
        <w:t>ы</w:t>
      </w:r>
      <w:r w:rsidR="00907423">
        <w:rPr>
          <w:rFonts w:ascii="Times New Roman" w:hAnsi="Times New Roman"/>
          <w:bCs/>
          <w:sz w:val="28"/>
          <w:szCs w:val="28"/>
          <w:lang w:val="ru-RU" w:eastAsia="ru-RU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просветительской деятельности ДМШ.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907423" w:rsidRDefault="00907423" w:rsidP="00907423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Оценка качества реализации программы «</w:t>
      </w:r>
      <w:r w:rsidR="0068776B">
        <w:rPr>
          <w:rFonts w:ascii="Times New Roman" w:hAnsi="Times New Roman"/>
          <w:bCs/>
          <w:sz w:val="28"/>
          <w:szCs w:val="28"/>
          <w:lang w:val="ru-RU" w:eastAsia="ru-RU"/>
        </w:rPr>
        <w:t>Музыкальный инструмент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» включает в себя текущий контроль успеваемости, промежуточную и итоговую аттестацию обучающихся.</w:t>
      </w:r>
    </w:p>
    <w:p w:rsidR="00901DFF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В качестве средств текущего контроля успеваемости могут использоваться контрольные работы, устные</w:t>
      </w:r>
      <w:r>
        <w:rPr>
          <w:rFonts w:ascii="Times New Roman" w:hAnsi="Times New Roman"/>
          <w:sz w:val="28"/>
          <w:szCs w:val="28"/>
          <w:lang w:val="ru-RU"/>
        </w:rPr>
        <w:tab/>
        <w:t>опросы,   письменные   работы,   тестирование,   технические   зачеты,</w:t>
      </w:r>
      <w:bookmarkStart w:id="1" w:name="page21"/>
      <w:bookmarkEnd w:id="1"/>
      <w:r>
        <w:rPr>
          <w:rFonts w:ascii="Times New Roman" w:hAnsi="Times New Roman"/>
          <w:sz w:val="28"/>
          <w:szCs w:val="28"/>
          <w:lang w:val="ru-RU"/>
        </w:rPr>
        <w:t xml:space="preserve"> концертные выступления. </w:t>
      </w:r>
      <w:r w:rsidR="00901DFF">
        <w:rPr>
          <w:rFonts w:ascii="Times New Roman" w:hAnsi="Times New Roman"/>
          <w:sz w:val="28"/>
          <w:szCs w:val="28"/>
          <w:lang w:val="ru-RU"/>
        </w:rPr>
        <w:t xml:space="preserve">           </w:t>
      </w:r>
      <w:r>
        <w:rPr>
          <w:rFonts w:ascii="Times New Roman" w:hAnsi="Times New Roman"/>
          <w:sz w:val="28"/>
          <w:szCs w:val="28"/>
          <w:lang w:val="ru-RU"/>
        </w:rPr>
        <w:t xml:space="preserve">Текущий контроль успеваемости и промежуточная аттестация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проводится в счет аудиторного времени, предусмотренного на учебный предмет. Промежуточная аттестация проводится в форме контрольных работ и зачетов. </w:t>
      </w:r>
    </w:p>
    <w:p w:rsidR="00907423" w:rsidRDefault="00907423" w:rsidP="00901DF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Контрольные работы и зачеты могут проходить в виде письменных работ, устных опросов и тестов, технических зачетов, академических концертов, исполнения концертных программ.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Контрольные работы и зачеты в рамках промежуточной аттестации проводятся в соответствии с графиком образовательного процесса в счет аудиторного времени, предусмотренного на учебный предмет. При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проведении промежуточной аттестации обучающихся рекомендуется устанавливать не более четырех зачетов в учебном году. Образовательное учреждение разрабатывает критерии оценок промежуточной аттестации и текущего контроля успеваемости обучающихся.</w:t>
      </w:r>
    </w:p>
    <w:p w:rsidR="00907423" w:rsidRDefault="00907423" w:rsidP="00907423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Для</w:t>
      </w:r>
      <w:r>
        <w:rPr>
          <w:rFonts w:ascii="Times New Roman" w:hAnsi="Times New Roman"/>
          <w:sz w:val="28"/>
          <w:szCs w:val="28"/>
          <w:lang w:val="ru-RU"/>
        </w:rPr>
        <w:tab/>
        <w:t>аттестации   обучающихся   создаются   фонды   оценочных   средств,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включающие типовые задания, контрольные работы, тесты и методы контроля, позволяющие оценить приобретенные знания, умения и навыки.  Фонды оценочных средств должны соответствовать целям и задачам дополнительной общеразвивающей программы в области музыкального искусства и ее учебному плану. В результате обучения по дополнительной общеразвивающей программе в области музыкального искусства по показателям итоговой аттестации у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должны быть сформированы эстетические взгляды, нравственные установки и потребности общения с духовными ценностями, произведениями музыкального искусства.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Формы итоговой аттестации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определяются образовательным учреждением в соответствии с изученными предметами, установленным учебным планом: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исполнение программы на музыкальном инструменте;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ансамбль;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-контрольная (экзаменационная) работа (устная, письменная) по основам музыкальной грамоты и др.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Результаты  итоговой  аттестации 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 оцениваются по пятибалльной шкале. Требования к итоговой аттестации, формы, организация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(создание комиссии), сроки, процедура и порядок проведения итоговой аттестации определяются образовательным учреждением самостоятельно и регламентируются Положением о порядке и формах проведения итоговой аттестации обучающихся по дополнительной общеразвивающей программе в области музыкального искусства. 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Дополнительная общеразвивающая программа обеспечивается учебн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методической документацией и материалами по всем учебным предметам.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Внеаудиторная (домашняя) работа учащихся сопровождается методическим обеспечением и обоснованием времени, затрачиваемого на ее выполнение.</w:t>
      </w:r>
    </w:p>
    <w:p w:rsidR="00907423" w:rsidRDefault="00907423" w:rsidP="00907423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Реализация</w:t>
      </w:r>
      <w:r>
        <w:rPr>
          <w:rFonts w:ascii="Times New Roman" w:hAnsi="Times New Roman"/>
          <w:sz w:val="28"/>
          <w:szCs w:val="28"/>
          <w:lang w:val="ru-RU"/>
        </w:rPr>
        <w:tab/>
        <w:t>дополнительной   общеразвивающей   программы    в   области</w:t>
      </w:r>
    </w:p>
    <w:p w:rsidR="00907423" w:rsidRDefault="00907423" w:rsidP="00907423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музыкального искусства обеспечивается доступом каждого обучающегося к библиотечным фондам и фондам фонотеки, аудио- и видеозаписей,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формируемым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 полному перечню учебных предметов учебного плана.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Материально-технические условия образовательного учреждения должны обеспечивать возможность достижения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результатов, предусмотренных данной дополнительной общеразвивающей программой в области музыкального искусства. Материально-техническая база образовательного учреждения должна соответствовать санитарным и противопожарным нормам, нормам охраны труда.  Для реализации дополнительной общеразвивающей программы в области музыкального искусства минимально необходимый перечень учебных аудиторий, специализированных кабинетов и материально-технического обеспечения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включает в себя: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-концертный зал с концертным роялем, пультами 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звукотехническим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оборудованием;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-библиотеку;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-учебные аудитории для групповых, мелкогрупповых и индивидуальных занятий со специальным оборудованием (музыкальными инструментами, звуковой аппаратурой, столами, стульями, шкафами и др.); 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Учебные аудитории должны иметь звукоизоляцию и быть оформлены наглядными пособиями.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bookmarkStart w:id="2" w:name="_Toc307511778"/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eastAsia="ru-RU"/>
        </w:rPr>
        <w:t>II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. П</w:t>
      </w: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ланируемые результаты освоения обучающимися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программы</w:t>
      </w:r>
      <w:bookmarkEnd w:id="2"/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«</w:t>
      </w:r>
      <w:r w:rsidR="0068776B">
        <w:rPr>
          <w:rFonts w:ascii="Times New Roman" w:hAnsi="Times New Roman"/>
          <w:b/>
          <w:sz w:val="28"/>
          <w:szCs w:val="28"/>
          <w:lang w:val="ru-RU" w:eastAsia="ru-RU"/>
        </w:rPr>
        <w:t>Музыкальный инструмент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»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Результатом освоения общеразвивающей программы в области музыкального искусства является приобретение обучающимися следующих знаний, умений и навыков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1.  </w:t>
      </w:r>
      <w:r>
        <w:rPr>
          <w:rFonts w:ascii="Times New Roman" w:hAnsi="Times New Roman"/>
          <w:sz w:val="28"/>
          <w:szCs w:val="28"/>
          <w:lang w:val="ru-RU"/>
        </w:rPr>
        <w:t>В области исполнительской подготовки: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-навыков   исполнения   музыкальных   произведений   (сольное   исполнение,</w:t>
      </w:r>
      <w:proofErr w:type="gramEnd"/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коллективное исполнение);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-умений использовать выразительные средства для создания художественного образа;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-умений самостоятельно разучивать музыкальные произведения различных жанров и стилей;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-навыков публичных выступлений;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2.  </w:t>
      </w:r>
      <w:r>
        <w:rPr>
          <w:rFonts w:ascii="Times New Roman" w:hAnsi="Times New Roman"/>
          <w:sz w:val="28"/>
          <w:szCs w:val="28"/>
          <w:lang w:val="ru-RU"/>
        </w:rPr>
        <w:t>В области историко-теоретической подготовки: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-первичных знаний о музыкальных жанрах и основных стилистических направлениях;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-знаний лучших образцов мировой музыкальной культуры (творчества великих композиторов, выдающихся отечественных и зарубежных произведений в области музыкального искусства); - знаний основ музыкальной грамоты;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-знаний основных средств выразительности, используемых в музыкальном искусстве;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-знаний наиболее употребляемой музыкальной терминологии.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</w:t>
      </w:r>
      <w:r>
        <w:rPr>
          <w:rFonts w:ascii="Times New Roman" w:hAnsi="Times New Roman"/>
          <w:b/>
          <w:sz w:val="28"/>
          <w:szCs w:val="28"/>
          <w:lang w:eastAsia="ru-RU"/>
        </w:rPr>
        <w:t>III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. Учебный план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</w:t>
      </w:r>
      <w:r>
        <w:rPr>
          <w:rFonts w:ascii="Times New Roman" w:hAnsi="Times New Roman"/>
          <w:sz w:val="28"/>
          <w:szCs w:val="28"/>
          <w:lang w:val="ru-RU"/>
        </w:rPr>
        <w:t xml:space="preserve">План учебного процесса, составленный по предметным областям, включает в себя обязательную часть и предметы по выбору, последовательность их изучения. При формировании образовательным учреждением перечня предметов необходимо руководствоваться целями и задачами, а также знаниями и навыками обучающихся, указанными в рекомендациях по организации образовательной и методической деятельности при реализации общеразвивающих программ в области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искусств Минкультуры России. Формирование образовательным учреждением перечня предметов по выбору также должно осуществляться с учетом лучших традиций художественного образования, запросов и потребностей детей и их родителей (законных представителей). Объем самостоятельной (домашней) работы обучающихся в неделю по учебным предметам определяется образовательной организацией самостоятельно с учетом параллельного освоения детьми общеобразовательных программ (программ начального общего, основного общего и среднего общего образования).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tbl>
      <w:tblPr>
        <w:tblW w:w="9507" w:type="dxa"/>
        <w:tblCellMar>
          <w:left w:w="0" w:type="dxa"/>
          <w:right w:w="0" w:type="dxa"/>
        </w:tblCellMar>
        <w:tblLook w:val="04A0"/>
      </w:tblPr>
      <w:tblGrid>
        <w:gridCol w:w="395"/>
        <w:gridCol w:w="22"/>
        <w:gridCol w:w="1894"/>
        <w:gridCol w:w="770"/>
        <w:gridCol w:w="992"/>
        <w:gridCol w:w="284"/>
        <w:gridCol w:w="6"/>
        <w:gridCol w:w="1128"/>
        <w:gridCol w:w="955"/>
        <w:gridCol w:w="3061"/>
      </w:tblGrid>
      <w:tr w:rsidR="00907423" w:rsidTr="00907423">
        <w:trPr>
          <w:trHeight w:val="37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907423" w:rsidRDefault="00A10AFD" w:rsidP="00A10A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 xml:space="preserve">Сроки и формы </w:t>
            </w:r>
            <w:proofErr w:type="spellStart"/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п</w:t>
            </w:r>
            <w:r w:rsidR="00907423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ромежуточ</w:t>
            </w:r>
            <w:proofErr w:type="spellEnd"/>
          </w:p>
        </w:tc>
      </w:tr>
      <w:tr w:rsidR="00907423" w:rsidTr="00907423">
        <w:trPr>
          <w:trHeight w:val="357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4135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Количество часов в</w:t>
            </w: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неделю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Pr="00A10AFD" w:rsidRDefault="00907423" w:rsidP="00A10A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н</w:t>
            </w:r>
            <w:r w:rsidR="00A10AFD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ой</w:t>
            </w: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/>
                <w:b/>
                <w:bCs/>
                <w:w w:val="9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7"/>
                <w:sz w:val="28"/>
                <w:szCs w:val="28"/>
              </w:rPr>
              <w:t>итогов</w:t>
            </w:r>
            <w:proofErr w:type="spellEnd"/>
            <w:r w:rsidR="00A10AFD">
              <w:rPr>
                <w:rFonts w:ascii="Times New Roman" w:hAnsi="Times New Roman"/>
                <w:b/>
                <w:bCs/>
                <w:w w:val="97"/>
                <w:sz w:val="28"/>
                <w:szCs w:val="28"/>
                <w:lang w:val="ru-RU"/>
              </w:rPr>
              <w:t>ой</w:t>
            </w:r>
          </w:p>
        </w:tc>
      </w:tr>
      <w:tr w:rsidR="00907423" w:rsidTr="00907423">
        <w:trPr>
          <w:trHeight w:val="216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07423" w:rsidRDefault="00907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3"/>
            <w:vMerge w:val="restart"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2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Pr="00A10AFD" w:rsidRDefault="00907423" w:rsidP="00A10A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w w:val="98"/>
                <w:sz w:val="28"/>
                <w:szCs w:val="28"/>
              </w:rPr>
              <w:t>аттестаци</w:t>
            </w:r>
            <w:r w:rsidR="00A10AFD">
              <w:rPr>
                <w:rFonts w:ascii="Times New Roman" w:hAnsi="Times New Roman"/>
                <w:b/>
                <w:bCs/>
                <w:w w:val="98"/>
                <w:sz w:val="28"/>
                <w:szCs w:val="28"/>
                <w:lang w:val="ru-RU"/>
              </w:rPr>
              <w:t>й</w:t>
            </w:r>
            <w:proofErr w:type="spellEnd"/>
          </w:p>
        </w:tc>
      </w:tr>
      <w:tr w:rsidR="00907423" w:rsidTr="00907423">
        <w:trPr>
          <w:trHeight w:val="104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w w:val="98"/>
                <w:sz w:val="28"/>
                <w:szCs w:val="28"/>
              </w:rPr>
              <w:t>предмета</w:t>
            </w:r>
            <w:proofErr w:type="spellEnd"/>
          </w:p>
        </w:tc>
        <w:tc>
          <w:tcPr>
            <w:tcW w:w="770" w:type="dxa"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907423" w:rsidRDefault="00907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07423" w:rsidRDefault="00907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7423" w:rsidTr="00907423">
        <w:trPr>
          <w:trHeight w:val="21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07423" w:rsidRDefault="00907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7423" w:rsidTr="00907423">
        <w:trPr>
          <w:trHeight w:val="356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III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7423" w:rsidRPr="00402B99" w:rsidTr="00907423">
        <w:trPr>
          <w:trHeight w:val="34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Музыкальный</w:t>
            </w:r>
          </w:p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инструмент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907423" w:rsidRDefault="00687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07423" w:rsidRDefault="00687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907423" w:rsidRDefault="00687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A236C8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</w:t>
            </w:r>
            <w:r w:rsidRPr="00A236C8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II</w:t>
            </w:r>
            <w:r w:rsidR="00B455C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B455C6">
              <w:rPr>
                <w:rFonts w:ascii="Times New Roman" w:hAnsi="Times New Roman"/>
                <w:sz w:val="28"/>
                <w:szCs w:val="28"/>
                <w:lang w:val="ru-RU"/>
              </w:rPr>
              <w:t>классы</w:t>
            </w:r>
            <w:r w:rsidR="00A236C8">
              <w:rPr>
                <w:rFonts w:ascii="Times New Roman" w:hAnsi="Times New Roman"/>
                <w:sz w:val="28"/>
                <w:szCs w:val="28"/>
                <w:lang w:val="ru-RU"/>
              </w:rPr>
              <w:t>-зачет</w:t>
            </w:r>
            <w:proofErr w:type="spellEnd"/>
          </w:p>
          <w:p w:rsidR="00A236C8" w:rsidRPr="00A236C8" w:rsidRDefault="00907423" w:rsidP="00A23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III</w:t>
            </w:r>
            <w:r w:rsidR="00B455C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</w:t>
            </w:r>
            <w:r w:rsidR="00A236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экзамен</w:t>
            </w:r>
          </w:p>
        </w:tc>
      </w:tr>
      <w:tr w:rsidR="00907423" w:rsidRPr="00402B99" w:rsidTr="00907423">
        <w:trPr>
          <w:trHeight w:val="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907423" w:rsidRPr="00A236C8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Pr="00A236C8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Pr="00A236C8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Pr="00A236C8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07423" w:rsidRPr="00A236C8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Pr="00A236C8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Pr="00A236C8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Pr="00A236C8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07423" w:rsidTr="00907423">
        <w:trPr>
          <w:trHeight w:val="34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Сольфеджио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92" w:type="dxa"/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Pr="00B455C6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I,II,III</w:t>
            </w:r>
            <w:r w:rsidR="00B455C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</w:tc>
      </w:tr>
      <w:tr w:rsidR="00907423" w:rsidTr="00907423">
        <w:trPr>
          <w:trHeight w:val="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07423" w:rsidRDefault="00A23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907423">
              <w:rPr>
                <w:rFonts w:ascii="Times New Roman" w:hAnsi="Times New Roman"/>
                <w:sz w:val="28"/>
                <w:szCs w:val="28"/>
                <w:lang w:val="ru-RU"/>
              </w:rPr>
              <w:t>онр</w:t>
            </w:r>
            <w:proofErr w:type="gramStart"/>
            <w:r w:rsidR="00907423">
              <w:rPr>
                <w:rFonts w:ascii="Times New Roman" w:hAnsi="Times New Roman"/>
                <w:sz w:val="28"/>
                <w:szCs w:val="28"/>
                <w:lang w:val="ru-RU"/>
              </w:rPr>
              <w:t>.у</w:t>
            </w:r>
            <w:proofErr w:type="gramEnd"/>
            <w:r w:rsidR="00907423">
              <w:rPr>
                <w:rFonts w:ascii="Times New Roman" w:hAnsi="Times New Roman"/>
                <w:sz w:val="28"/>
                <w:szCs w:val="28"/>
                <w:lang w:val="ru-RU"/>
              </w:rPr>
              <w:t>рок</w:t>
            </w:r>
            <w:proofErr w:type="spellEnd"/>
          </w:p>
        </w:tc>
      </w:tr>
      <w:tr w:rsidR="00907423" w:rsidTr="00907423">
        <w:trPr>
          <w:trHeight w:val="34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Слушание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Pr="00A236C8" w:rsidRDefault="00A23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92" w:type="dxa"/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Pr="00B455C6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I,II,III</w:t>
            </w:r>
            <w:r w:rsidR="00B455C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</w:tc>
      </w:tr>
      <w:tr w:rsidR="00907423" w:rsidTr="00907423">
        <w:trPr>
          <w:trHeight w:val="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музыки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07423" w:rsidRDefault="00A23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907423">
              <w:rPr>
                <w:rFonts w:ascii="Times New Roman" w:hAnsi="Times New Roman"/>
                <w:sz w:val="28"/>
                <w:szCs w:val="28"/>
                <w:lang w:val="ru-RU"/>
              </w:rPr>
              <w:t>онтр</w:t>
            </w:r>
            <w:proofErr w:type="gramStart"/>
            <w:r w:rsidR="00907423">
              <w:rPr>
                <w:rFonts w:ascii="Times New Roman" w:hAnsi="Times New Roman"/>
                <w:sz w:val="28"/>
                <w:szCs w:val="28"/>
                <w:lang w:val="ru-RU"/>
              </w:rPr>
              <w:t>.у</w:t>
            </w:r>
            <w:proofErr w:type="gramEnd"/>
            <w:r w:rsidR="00907423">
              <w:rPr>
                <w:rFonts w:ascii="Times New Roman" w:hAnsi="Times New Roman"/>
                <w:sz w:val="28"/>
                <w:szCs w:val="28"/>
                <w:lang w:val="ru-RU"/>
              </w:rPr>
              <w:t>рок</w:t>
            </w:r>
            <w:proofErr w:type="spellEnd"/>
          </w:p>
        </w:tc>
      </w:tr>
      <w:tr w:rsidR="00907423" w:rsidTr="00907423">
        <w:trPr>
          <w:trHeight w:val="34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907423" w:rsidRPr="00B455C6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I,II,III</w:t>
            </w:r>
            <w:r w:rsidR="00B455C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</w:tc>
      </w:tr>
      <w:tr w:rsidR="00907423" w:rsidTr="00907423">
        <w:trPr>
          <w:trHeight w:val="19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907423" w:rsidRDefault="00A236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907423">
              <w:rPr>
                <w:rFonts w:ascii="Times New Roman" w:hAnsi="Times New Roman"/>
                <w:sz w:val="28"/>
                <w:szCs w:val="28"/>
                <w:lang w:val="ru-RU"/>
              </w:rPr>
              <w:t>онтр.урок</w:t>
            </w:r>
            <w:proofErr w:type="spellEnd"/>
          </w:p>
        </w:tc>
      </w:tr>
      <w:tr w:rsidR="00907423" w:rsidTr="0068776B">
        <w:trPr>
          <w:trHeight w:val="5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07423" w:rsidTr="00907423">
        <w:trPr>
          <w:trHeight w:val="348"/>
        </w:trPr>
        <w:tc>
          <w:tcPr>
            <w:tcW w:w="0" w:type="auto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07423" w:rsidRDefault="00907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    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Примечание:  форма  групповых  занятий  мелкогрупповая  (от  4  до  10</w:t>
      </w:r>
      <w:proofErr w:type="gramEnd"/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человек).</w:t>
      </w:r>
    </w:p>
    <w:p w:rsidR="00E00705" w:rsidRDefault="00E00705" w:rsidP="00E007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Содержание учебных предметов раскрыто в дополнительных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общеразвивающих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образовательных программах по учебным предметам: «Гусли, домра, балалайка», «Сольфеджио», «Слушание музыки», «Ансамбль». 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IV. График образовательного процесса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Календарный учебный график. С целью обеспечения сбалансированной организации образовательной деятельности в ДМШ при реализации школой общеразвивающих и предпрофессиональных программ устанавливаются общие временные сроки по продолжительности учебного года, каникулярного времени, академического часа</w:t>
      </w:r>
      <w:r w:rsidR="00A10AFD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 продолжительности четвертей, промежуточной и итоговой аттестаций, каникулярного времени.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V. Система и критерии оценок результатов освоения </w:t>
      </w:r>
      <w:proofErr w:type="gramStart"/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обучающимися</w:t>
      </w:r>
      <w:proofErr w:type="gramEnd"/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программы «</w:t>
      </w:r>
      <w:r w:rsidR="0068776B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Музыкальный инструмент</w:t>
      </w: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».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Система и критерии оценок, используемые при проведении промежуточной и итоговой аттестации результатов освоения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дополнительной общеразвивающей программы в области музыкального искусства.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Система оценок в рамках промежуточной аттестации предполагает пятибалльную шкалу с использованием плюсов и минусов: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"5"; "5-"; "4+"; "4"; "4-"; "3+"; "3"; "3-"; "2".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2. Система оценок в рамках итоговой аттестации предполагает пятибалльную шкалу в абсолютном значении: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"5" - отлично; "4"- хорошо; "3" - удовлетворительно; "2"- неудовлетворительно. 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3. Учебные предметы исполнительской подготовки.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Учебный  предмет  «Музыкальный инструмент »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"5" (отлично):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-артистичное поведение на сцене;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-увлечённость исполнением;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-художественное исполнение средств музыкальной выразительности в соответствии с содержанием музыкального произведения;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-слуховой контроль собственного исполнения;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-убедительное понимание чувства формы;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-ясность ритмической пульсации;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-яркое динамическое разнообразие.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-незначительная  нестабильность  психологического  поведения  на  сцене;  -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понимание характера и содержания произведения;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-недостаточный слуховой контроль собственного исполнения;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-стабильность воспроизведения нотного текста;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-попытка передачи динамического разнообразия;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-небольшие погрешности, не разрушающие целостность исполняемого произведения.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-неустойчивое психологическое состояние на сцене;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-формальное прочтение авторского нотного текста без образного осмысления музыки;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-слабый слуховой контроль собственного исполнения;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-темпо-ритмическая неорганизованность;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-исполнение с большим количеством недочетов: недоученный текст, слабая техническая подготовка, малохудожественное исполнение;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-однообразие и монотонность звучания.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-слабое знание произведения наизусть;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-отсутствие слухового контроля собственного исполнения;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-ошибки в воспроизведении нотного текста;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-грубые технические ошибки;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-отсутствие музыкальной образности;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метро-ритмическая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неустойчивость.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4. Учебные предметы историко-теоретической подготовки.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0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Учебный предмет «Сольфеджио» Оценка "5" (отлично):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-вокально-интонационные навыки:  чистота  интонации;  ритмическая  точность, владение навыками пения с листа;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-ритмические навыки: владение навыками исполнения метроритмических соотношений в изучаемых произведениях;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-слуховой анализ и музыкальный диктант: владение навыками записи прослушанных ритмических и мелодических построений и отдельных элементов музыкальной речи;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-творческие навыки: умение самостоятельно применять полученные знания и умения в творческой деятельности;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-теоретические знания по музыкальной грамоте в соответствии с программными требованиями.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907423" w:rsidRDefault="00907423" w:rsidP="00907423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-вокально-интонационные</w:t>
      </w:r>
      <w:r>
        <w:rPr>
          <w:rFonts w:ascii="Times New Roman" w:hAnsi="Times New Roman"/>
          <w:sz w:val="28"/>
          <w:szCs w:val="28"/>
          <w:lang w:val="ru-RU"/>
        </w:rPr>
        <w:tab/>
        <w:t>навыки:     недостаточно     чистая     интонация;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недостаточная ритмическая точность; не достаточное владение навыками пения с листа;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-ритмические навыки: недостаточное владение навыками исполнения метроритмических соотношений в изучаемых произведениях;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-слуховой анализ и музыкальный диктант: недостаточное владение навыками записи прослушанных ритмических и мелодических построений и отдельных элементов музыкальной речи;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-творческие навыки: недостаточное умение самостоятельно применять полученные знания и умения в творческой деятельности;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-теоретические знания по музыкальной грамоте в соответствии с программными требованиями.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-вокально-интонационные навыки: неточная интонация; недостаточная ритмическая точность; слабое владение навыками пения с листа;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-ритмические навыки: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слабое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исполнения метроритмических соотношений в изучаемых произведениях;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-слуховой анализ и музыкальный диктант: слабое владение навыками записи прослушанных ритмических и мелодических построений и отдельных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элементов музыкальной речи;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-творческие навыки: неумение самостоятельно применять полученные знания и умения в творческой деятельности;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-теоретические знания по музыкальной грамоте в соответствии с программными требованиями.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-вокально-интонационные навыки: неточная интонация; ритмическая неточность;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навыками пения с листа;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-ритмические навыки: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навыками исполнения метроритмических соотношений в изучаемых произведениях;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-слуховой анализ и музыкальный диктант: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навыками записи прослушанных ритмических и мелодических построений и отдельных элементов музыкальной речи;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-творческие навыки: неумение самостоятельно применять полученные знания и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умения в творческой деятельности;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-несоответствие уровня теоретических знаний по музыкальной грамоте программным требованиям.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5. Учебные предметы историко-теоретической подготовки.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Учебный предмет «Слушание музыки».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"5" (отлично):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-знание музыкального, исторического и теоретического материала на уровне требований программы;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-владение наиболее употребляемой музыкальной терминологией;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-умение охарактеризовать содержание и выразительные средства музыки.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-знание музыкального, исторического и теоретического материала на уровне требований программы;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-владение наиболее употребляемой музыкальной терминологией;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-недостаточное умение охарактеризовать содержание и выразительные средства музыки.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-неполные знания музыкального, исторического и теоретического материала;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-неуверенное владение наиболее употребляемой музыкальной терминологией; -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слабое умение охарактеризовать содержание и выразительные средства музыки.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-незнание музыкального, исторического и теоретического материала на уровне требований программы;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наиболее употребляемой музыкальной терминологией;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>-неумение охарактеризовать содержание и выразительные средства музык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Учебный  предмет  «А</w:t>
      </w:r>
      <w:r w:rsidR="0068776B">
        <w:rPr>
          <w:rFonts w:ascii="Times New Roman" w:hAnsi="Times New Roman"/>
          <w:sz w:val="28"/>
          <w:szCs w:val="28"/>
          <w:lang w:val="ru-RU"/>
        </w:rPr>
        <w:t>нсамбль</w:t>
      </w:r>
      <w:r>
        <w:rPr>
          <w:rFonts w:ascii="Times New Roman" w:hAnsi="Times New Roman"/>
          <w:sz w:val="28"/>
          <w:szCs w:val="28"/>
          <w:lang w:val="ru-RU"/>
        </w:rPr>
        <w:t>»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"5" (отлично):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-артистичное поведение на сцене;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-увлечённость исполнением;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-художественное исполнение средств музыкальной выразительности в соответствии с содержанием музыкального произведения;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-слуховой контроль собственного исполнения;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-убедительное понимание чувства формы;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-ясность ритмической пульсации;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-яркое динамическое разнообразие.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-незначительная  нестабильность  психологического  поведения  на  сцене;  -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понимание характера и содержания произведения;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-недостаточный слуховой контроль собственного исполнения;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-стабильность воспроизведения нотного текста;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-попытка передачи динамического разнообразия;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-небольшие погрешности, не разрушающие целостность исполняемого произведения.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-неустойчивое психологическое состояние на сцене;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-формальное прочтение авторского нотного текста без образного осмысления музыки;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-слабый слуховой контроль собственного исполнения;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-темпо-ритмическая неорганизованность;</w:t>
      </w:r>
    </w:p>
    <w:p w:rsidR="00907423" w:rsidRDefault="00907423" w:rsidP="009074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-исполнение с большим количеством недочетов: недоученный текст, слабая техническая подготовка, малохудожественное исполнение;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-однообразие и монотонность звучания.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-слабое знание произведения наизусть;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-отсутствие слухового контроля собственного исполнения;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-ошибки в воспроизведении нотного текста;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-грубые технические ошибки;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-отсутствие музыкальной образности;</w:t>
      </w:r>
    </w:p>
    <w:p w:rsidR="00907423" w:rsidRDefault="00907423" w:rsidP="009074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метро-ритмическая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неустойчивость.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pacing w:val="-2"/>
          <w:sz w:val="28"/>
          <w:szCs w:val="28"/>
          <w:lang w:eastAsia="ru-RU"/>
        </w:rPr>
        <w:t>VI</w:t>
      </w: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. Программа творческой, методической и культурно </w:t>
      </w:r>
      <w:proofErr w:type="gramStart"/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-  просветительской</w:t>
      </w:r>
      <w:proofErr w:type="gramEnd"/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деятельности ДМШ №2.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 Целями творческой и культурно-просветительской деятельности ДМШ является развитие творческих способностей обучающихся,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lastRenderedPageBreak/>
        <w:t xml:space="preserve">     С целью реализации творческой и культурно-просветительской деятельности в ДМШ создаются учебные творческие коллективы (ансамбли, вокальные группы). Деятельность коллективов   осуществляется в рамках как учебного, так и </w:t>
      </w:r>
      <w:proofErr w:type="spellStart"/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внеучебного</w:t>
      </w:r>
      <w:proofErr w:type="spellEnd"/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времени.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Профессиональная направленность образования в ДМШ предполагает организацию творческой деятельности путём проведение конкурсов, фестивалей, мастер-классов, олимпиад, концертов, творческих вечеров, выставок, театрализованных представлений. Учащиеся ДМШ имеют возможность выступлений во всех мероприятиях, проводимых в ДМШ.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Культурно-просветительская программа включает посещение </w:t>
      </w:r>
      <w:proofErr w:type="gramStart"/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обучающимися</w:t>
      </w:r>
      <w:proofErr w:type="gramEnd"/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учреждений и организаций культуры (филармонии, выставочных залов, музеев, других образовательных учреждений культуры и др.).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Методическая деятельность ДМШ направлена на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непрерывность профессионального развития педагогических работников</w:t>
      </w:r>
      <w:bookmarkStart w:id="3" w:name="bookmark414"/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, посещения курсов повышения квалификации, мастер-классов.     Ожидаемый результат повышения квалификации 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—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профессиональная готовность работников образования к реализации </w:t>
      </w:r>
      <w:bookmarkEnd w:id="3"/>
      <w:r>
        <w:rPr>
          <w:rFonts w:ascii="Times New Roman" w:hAnsi="Times New Roman"/>
          <w:bCs/>
          <w:sz w:val="28"/>
          <w:szCs w:val="28"/>
          <w:lang w:val="ru-RU" w:eastAsia="ru-RU"/>
        </w:rPr>
        <w:t>образовательных программ: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ru-RU" w:eastAsia="ru-RU"/>
        </w:rPr>
        <w:t>• обеспечение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ru-RU" w:eastAsia="ru-RU"/>
        </w:rPr>
        <w:t>• освоение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ru-RU" w:eastAsia="ru-RU"/>
        </w:rPr>
        <w:t>• овладение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учебно-методическими и информационн</w:t>
      </w:r>
      <w:proofErr w:type="gramStart"/>
      <w:r>
        <w:rPr>
          <w:rFonts w:ascii="Times New Roman" w:hAnsi="Times New Roman"/>
          <w:bCs/>
          <w:sz w:val="28"/>
          <w:szCs w:val="28"/>
          <w:lang w:val="ru-RU" w:eastAsia="ru-RU"/>
        </w:rPr>
        <w:t>о-</w:t>
      </w:r>
      <w:proofErr w:type="gramEnd"/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методическими ресурсами, необходимыми для успешного решения задач по реализации образовательных программ.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Педагогические работники ДМШ осуществляют творческую и методическую работу: разрабатывают учебные программы по преподаваемым ими предметам в рамках образовательной программы в области соответствующей области искусств, а также учебно-методическое обеспечение; используют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     С целью организации метод</w:t>
      </w:r>
      <w:bookmarkStart w:id="4" w:name="bookmark415"/>
      <w:r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>ической работы в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ДМШ проводятся следующие мероприятия:</w:t>
      </w:r>
      <w:bookmarkEnd w:id="4"/>
    </w:p>
    <w:p w:rsidR="00907423" w:rsidRDefault="00907423" w:rsidP="0090742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Участие педагогов в разработке разделов и компонентов основной образовательной программы образовательного учреждения.</w:t>
      </w:r>
    </w:p>
    <w:p w:rsidR="00907423" w:rsidRDefault="00907423" w:rsidP="0090742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Участие педагогов в разработке и апробации оценки эффективности работы в условиях внедрения ФГОС.</w:t>
      </w:r>
    </w:p>
    <w:p w:rsidR="00907423" w:rsidRDefault="00907423" w:rsidP="0090742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Участие педагогов в проведении мастер-классов, круглых столов,  «открытых» уроков, внеурочных занятий и мероприятий по отдельным направлениям введения и реализации образовательных программ.</w:t>
      </w:r>
    </w:p>
    <w:p w:rsidR="00907423" w:rsidRDefault="00907423" w:rsidP="00907423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Подведение итогов и обсуждение результатов мероприятий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могут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осуществляться в разных формах: заседания отделов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, заседания педагогического и методического советов,  презентации,  инструкции, рекомендации,  и т. д.</w:t>
      </w:r>
    </w:p>
    <w:p w:rsidR="00907423" w:rsidRDefault="00907423" w:rsidP="00907423">
      <w:pPr>
        <w:rPr>
          <w:lang w:val="ru-RU"/>
        </w:rPr>
      </w:pPr>
    </w:p>
    <w:p w:rsidR="001D734A" w:rsidRPr="00907423" w:rsidRDefault="001D734A">
      <w:pPr>
        <w:rPr>
          <w:lang w:val="ru-RU"/>
        </w:rPr>
      </w:pPr>
    </w:p>
    <w:sectPr w:rsidR="001D734A" w:rsidRPr="00907423" w:rsidSect="00E60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C7F8A"/>
    <w:multiLevelType w:val="hybridMultilevel"/>
    <w:tmpl w:val="2500C7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744"/>
    <w:rsid w:val="000743E2"/>
    <w:rsid w:val="000E45C8"/>
    <w:rsid w:val="001D734A"/>
    <w:rsid w:val="002B5081"/>
    <w:rsid w:val="00402B99"/>
    <w:rsid w:val="00680D62"/>
    <w:rsid w:val="0068776B"/>
    <w:rsid w:val="007B34E3"/>
    <w:rsid w:val="00842C6F"/>
    <w:rsid w:val="00846202"/>
    <w:rsid w:val="00896CB7"/>
    <w:rsid w:val="00901DFF"/>
    <w:rsid w:val="00907423"/>
    <w:rsid w:val="00A10AFD"/>
    <w:rsid w:val="00A236C8"/>
    <w:rsid w:val="00A80321"/>
    <w:rsid w:val="00B26744"/>
    <w:rsid w:val="00B455C6"/>
    <w:rsid w:val="00B458AE"/>
    <w:rsid w:val="00B62144"/>
    <w:rsid w:val="00DA3DC0"/>
    <w:rsid w:val="00E00705"/>
    <w:rsid w:val="00E60D27"/>
    <w:rsid w:val="00E71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23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8AE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23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3777</Words>
  <Characters>21529</Characters>
  <Application>Microsoft Office Word</Application>
  <DocSecurity>0</DocSecurity>
  <Lines>179</Lines>
  <Paragraphs>50</Paragraphs>
  <ScaleCrop>false</ScaleCrop>
  <Company/>
  <LinksUpToDate>false</LinksUpToDate>
  <CharactersWithSpaces>25256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User</cp:lastModifiedBy>
  <cp:revision>4</cp:revision>
  <cp:lastPrinted>2016-05-23T09:27:00Z</cp:lastPrinted>
  <dcterms:created xsi:type="dcterms:W3CDTF">2016-12-30T09:06:00Z</dcterms:created>
  <dcterms:modified xsi:type="dcterms:W3CDTF">2016-12-30T10:53:00Z</dcterms:modified>
</cp:coreProperties>
</file>